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401" w:type="pct"/>
        <w:tblInd w:w="-426" w:type="dxa"/>
        <w:tblLook w:val="04A0" w:firstRow="1" w:lastRow="0" w:firstColumn="1" w:lastColumn="0" w:noHBand="0" w:noVBand="1"/>
      </w:tblPr>
      <w:tblGrid>
        <w:gridCol w:w="1429"/>
        <w:gridCol w:w="2791"/>
        <w:gridCol w:w="1110"/>
        <w:gridCol w:w="1655"/>
        <w:gridCol w:w="1593"/>
        <w:gridCol w:w="1528"/>
      </w:tblGrid>
      <w:tr w:rsidR="00420D56" w:rsidRPr="00420D56" w14:paraId="0EE3278B" w14:textId="77777777" w:rsidTr="003555D7">
        <w:trPr>
          <w:trHeight w:val="1234"/>
        </w:trPr>
        <w:tc>
          <w:tcPr>
            <w:tcW w:w="707" w:type="pct"/>
          </w:tcPr>
          <w:p w14:paraId="3B1306B4" w14:textId="77777777" w:rsidR="00420D56" w:rsidRPr="00420D56" w:rsidRDefault="00420D56" w:rsidP="00420D56">
            <w:pPr>
              <w:ind w:left="-672" w:firstLine="141"/>
              <w:rPr>
                <w:lang w:val="en-US"/>
              </w:rPr>
            </w:pPr>
            <w:r w:rsidRPr="00420D5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4103307" wp14:editId="2C828E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173355</wp:posOffset>
                  </wp:positionV>
                  <wp:extent cx="552450" cy="548640"/>
                  <wp:effectExtent l="0" t="0" r="0" b="381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20D56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381" w:type="pct"/>
          </w:tcPr>
          <w:p w14:paraId="63F50559" w14:textId="77777777" w:rsidR="00420D56" w:rsidRPr="0097667D" w:rsidRDefault="00420D56" w:rsidP="00420D56">
            <w:pPr>
              <w:rPr>
                <w:rFonts w:eastAsia="Calibri" w:cs="Helvetica"/>
                <w:b/>
                <w:bCs/>
              </w:rPr>
            </w:pPr>
            <w:r w:rsidRPr="0097667D">
              <w:rPr>
                <w:rFonts w:eastAsia="Calibri" w:cs="Helvetica"/>
                <w:b/>
                <w:bCs/>
              </w:rPr>
              <w:t>Liceo delle Scienze Umane</w:t>
            </w:r>
          </w:p>
          <w:p w14:paraId="49DB1EFE" w14:textId="77777777" w:rsidR="00420D56" w:rsidRPr="0097667D" w:rsidRDefault="00420D56" w:rsidP="00420D56">
            <w:pPr>
              <w:rPr>
                <w:rFonts w:eastAsia="Calibri" w:cs="Helvetica"/>
                <w:b/>
                <w:bCs/>
              </w:rPr>
            </w:pPr>
            <w:r w:rsidRPr="0097667D">
              <w:rPr>
                <w:rFonts w:eastAsia="Calibri" w:cs="Helvetica"/>
                <w:b/>
                <w:bCs/>
              </w:rPr>
              <w:t>Liceo Economico Sociale</w:t>
            </w:r>
          </w:p>
          <w:p w14:paraId="7640D32E" w14:textId="77777777" w:rsidR="00420D56" w:rsidRPr="0097667D" w:rsidRDefault="00420D56" w:rsidP="00420D56">
            <w:pPr>
              <w:rPr>
                <w:rFonts w:eastAsia="Calibri" w:cs="Helvetica"/>
                <w:b/>
                <w:bCs/>
              </w:rPr>
            </w:pPr>
            <w:r w:rsidRPr="0097667D">
              <w:rPr>
                <w:rFonts w:eastAsia="Calibri" w:cs="Helvetica"/>
                <w:b/>
                <w:bCs/>
              </w:rPr>
              <w:t>Liceo Linguistico</w:t>
            </w:r>
          </w:p>
          <w:p w14:paraId="2FF294E8" w14:textId="77777777" w:rsidR="00420D56" w:rsidRPr="0097667D" w:rsidRDefault="00420D56" w:rsidP="00420D56">
            <w:pPr>
              <w:rPr>
                <w:rFonts w:eastAsia="Calibri" w:cs="Helvetica"/>
                <w:b/>
                <w:bCs/>
              </w:rPr>
            </w:pPr>
            <w:r w:rsidRPr="0097667D">
              <w:rPr>
                <w:rFonts w:eastAsia="Calibri" w:cs="Helvetica"/>
                <w:b/>
                <w:bCs/>
              </w:rPr>
              <w:t>Liceo Musicale</w:t>
            </w:r>
          </w:p>
          <w:p w14:paraId="0847523D" w14:textId="77777777" w:rsidR="00420D56" w:rsidRPr="00420D56" w:rsidRDefault="00420D56" w:rsidP="00420D56">
            <w:r w:rsidRPr="0097667D">
              <w:rPr>
                <w:rFonts w:eastAsia="Calibri" w:cs="Helvetica"/>
                <w:b/>
                <w:bCs/>
              </w:rPr>
              <w:t>C. POERIO</w:t>
            </w:r>
          </w:p>
        </w:tc>
        <w:tc>
          <w:tcPr>
            <w:tcW w:w="549" w:type="pct"/>
          </w:tcPr>
          <w:p w14:paraId="332AAC5A" w14:textId="77777777" w:rsidR="00420D56" w:rsidRPr="00420D56" w:rsidRDefault="00420D56" w:rsidP="00420D56">
            <w:r w:rsidRPr="00420D5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7B0009E" wp14:editId="26146D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14:paraId="0722C966" w14:textId="77777777" w:rsidR="00420D56" w:rsidRPr="00420D56" w:rsidRDefault="00420D56" w:rsidP="00420D56">
            <w:r w:rsidRPr="00420D56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8C0CCEE" wp14:editId="1782B80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138430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8" w:type="pct"/>
          </w:tcPr>
          <w:p w14:paraId="5C94F338" w14:textId="77777777" w:rsidR="00420D56" w:rsidRPr="00420D56" w:rsidRDefault="00420D56" w:rsidP="00420D56">
            <w:r w:rsidRPr="00420D5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DBB2A7" wp14:editId="636161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236220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4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pct"/>
          </w:tcPr>
          <w:p w14:paraId="594388C7" w14:textId="77777777" w:rsidR="00420D56" w:rsidRPr="0097667D" w:rsidRDefault="00420D56" w:rsidP="00420D56">
            <w:r w:rsidRPr="00420D56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9ECD562" wp14:editId="7DC2D8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285750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70AC87" w14:textId="77777777" w:rsidR="00420D56" w:rsidRDefault="00420D56" w:rsidP="003555D7">
      <w:pPr>
        <w:spacing w:after="0" w:line="0" w:lineRule="atLeast"/>
        <w:ind w:left="260"/>
        <w:rPr>
          <w:rFonts w:ascii="Tahoma" w:eastAsia="Times New Roman" w:hAnsi="Tahoma" w:cs="Tahoma"/>
          <w:b/>
          <w:kern w:val="36"/>
          <w:sz w:val="20"/>
          <w:szCs w:val="20"/>
          <w:lang w:eastAsia="it-IT"/>
        </w:rPr>
      </w:pPr>
      <w:r w:rsidRPr="00420D56">
        <w:rPr>
          <w:rFonts w:ascii="Calibri" w:eastAsia="Calibri" w:hAnsi="Calibri" w:cs="Calibri"/>
          <w:b/>
        </w:rPr>
        <w:t xml:space="preserve">                    </w:t>
      </w:r>
    </w:p>
    <w:p w14:paraId="2AAB8BBD" w14:textId="77777777" w:rsidR="00B377C9" w:rsidRPr="00B377C9" w:rsidRDefault="00B377C9" w:rsidP="00B377C9">
      <w:pPr>
        <w:spacing w:after="0" w:line="240" w:lineRule="auto"/>
        <w:jc w:val="center"/>
        <w:rPr>
          <w:rFonts w:ascii="Tahoma" w:eastAsia="Tahoma" w:hAnsi="Tahoma" w:cs="Tahoma"/>
          <w:b/>
          <w:bCs/>
          <w:sz w:val="28"/>
          <w:szCs w:val="28"/>
          <w:lang w:eastAsia="it-IT"/>
        </w:rPr>
      </w:pPr>
      <w:r w:rsidRPr="00B377C9">
        <w:rPr>
          <w:rFonts w:ascii="Tahoma" w:eastAsia="Tahoma" w:hAnsi="Tahoma" w:cs="Tahoma"/>
          <w:b/>
          <w:bCs/>
          <w:sz w:val="28"/>
          <w:szCs w:val="28"/>
          <w:lang w:eastAsia="it-IT"/>
        </w:rPr>
        <w:t>FORMAZIONE SCUOLA-LAVORO</w:t>
      </w:r>
    </w:p>
    <w:p w14:paraId="121C9A7E" w14:textId="77777777" w:rsidR="00B377C9" w:rsidRPr="00B377C9" w:rsidRDefault="00B377C9" w:rsidP="00B377C9">
      <w:pPr>
        <w:spacing w:after="0" w:line="225" w:lineRule="exact"/>
        <w:rPr>
          <w:rFonts w:ascii="Tahoma" w:eastAsia="Tahoma" w:hAnsi="Tahoma" w:cs="Tahoma"/>
          <w:b/>
          <w:bCs/>
          <w:sz w:val="24"/>
          <w:szCs w:val="24"/>
          <w:lang w:eastAsia="it-IT"/>
        </w:rPr>
      </w:pPr>
    </w:p>
    <w:p w14:paraId="6E5F9C87" w14:textId="77777777" w:rsidR="00B377C9" w:rsidRPr="00B377C9" w:rsidRDefault="00B377C9" w:rsidP="00B377C9">
      <w:pPr>
        <w:spacing w:after="0" w:line="225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77C9">
        <w:rPr>
          <w:rFonts w:ascii="Arial" w:eastAsia="Times New Roman" w:hAnsi="Arial" w:cs="Arial"/>
          <w:color w:val="001D35"/>
          <w:shd w:val="clear" w:color="auto" w:fill="FFFFFF"/>
          <w:lang w:eastAsia="it-IT"/>
        </w:rPr>
        <w:t>Decreto Scuola del 9 settembre 2025, n. 127</w:t>
      </w:r>
    </w:p>
    <w:p w14:paraId="78F3211E" w14:textId="2A44C0F7" w:rsidR="00224441" w:rsidRPr="00F4411C" w:rsidRDefault="00224441" w:rsidP="00224441">
      <w:pPr>
        <w:pStyle w:val="Titolo1"/>
        <w:spacing w:before="0" w:line="240" w:lineRule="auto"/>
        <w:jc w:val="center"/>
        <w:rPr>
          <w:color w:val="auto"/>
          <w:sz w:val="20"/>
          <w:szCs w:val="20"/>
        </w:rPr>
      </w:pPr>
    </w:p>
    <w:p w14:paraId="224A7177" w14:textId="77777777" w:rsidR="000B0988" w:rsidRPr="000B0988" w:rsidRDefault="000B0988" w:rsidP="000B0988">
      <w:pPr>
        <w:spacing w:after="218" w:line="249" w:lineRule="auto"/>
        <w:ind w:left="10" w:hanging="10"/>
        <w:jc w:val="center"/>
        <w:rPr>
          <w:b/>
          <w:bCs/>
        </w:rPr>
      </w:pPr>
      <w:r w:rsidRPr="000B0988">
        <w:rPr>
          <w:b/>
          <w:bCs/>
        </w:rPr>
        <w:t>SINTESI AREA CITTADINANZA SECONDO PECUP DEGLI INDIRIZZI</w:t>
      </w:r>
    </w:p>
    <w:p w14:paraId="1CEF958F" w14:textId="77777777" w:rsidR="0075600C" w:rsidRDefault="0075600C" w:rsidP="006C403C">
      <w:pPr>
        <w:spacing w:after="0" w:line="240" w:lineRule="auto"/>
        <w:ind w:left="11" w:hanging="11"/>
        <w:jc w:val="both"/>
      </w:pPr>
      <w:r w:rsidRPr="00795ADB">
        <w:rPr>
          <w:b/>
          <w:bCs/>
        </w:rPr>
        <w:t>PECUP LICEO SCIENZE UMANE</w:t>
      </w:r>
      <w:r>
        <w:t xml:space="preserve"> </w:t>
      </w:r>
    </w:p>
    <w:p w14:paraId="2E4952B0" w14:textId="407E24F5" w:rsidR="0075600C" w:rsidRDefault="0075600C" w:rsidP="006C403C">
      <w:pPr>
        <w:spacing w:after="0" w:line="240" w:lineRule="auto"/>
        <w:ind w:left="11" w:hanging="11"/>
        <w:jc w:val="both"/>
      </w:pPr>
      <w:r>
        <w:t>Il percorso triennale per l</w:t>
      </w:r>
      <w:r w:rsidR="00B377C9">
        <w:t>a Formazione scuola-lavoro (ex PCTO)</w:t>
      </w:r>
      <w:r>
        <w:t xml:space="preserve"> del liceo delle scienze umane ha fornito, a tutte le studentesse e studenti, gli strumenti culturali e metodologici per una comprensione approfondita delle diverse realtà educative e formative. Il PCTO triennale ha approfondito e sviluppato le conoscenze, le abilità e le competenze necessarie per cogliere la complessità e la specificità dei processi formativi, </w:t>
      </w:r>
      <w:r w:rsidRPr="00312615">
        <w:t>dei fenomeni collegati alla costruzione dell’identità personale e delle relazioni umane e sociali</w:t>
      </w:r>
      <w:r>
        <w:t>. Ha assicurato la padronanza dei linguaggi, delle metodologie e delle tecniche di indagine nel campo delle scienze umane. Ciascuno ha acquisito conoscenze, abilità e competenze sia adeguate al proseguimento degli studi di ordine superiore, sia per l’inserimento nella vita sociale e nel mondo del lavoro, coerenti con le capacità e le scelte personali.</w:t>
      </w:r>
    </w:p>
    <w:p w14:paraId="4DF5E535" w14:textId="77777777" w:rsidR="006C403C" w:rsidRDefault="006C403C" w:rsidP="006C403C">
      <w:pPr>
        <w:spacing w:after="0" w:line="240" w:lineRule="auto"/>
        <w:ind w:left="11" w:hanging="11"/>
        <w:jc w:val="both"/>
        <w:rPr>
          <w:b/>
          <w:bCs/>
        </w:rPr>
      </w:pPr>
    </w:p>
    <w:p w14:paraId="6D66EFBA" w14:textId="77777777" w:rsidR="0075600C" w:rsidRPr="007A3B70" w:rsidRDefault="0075600C" w:rsidP="006C403C">
      <w:pPr>
        <w:spacing w:after="0" w:line="240" w:lineRule="auto"/>
        <w:ind w:left="11" w:hanging="11"/>
        <w:jc w:val="both"/>
        <w:rPr>
          <w:b/>
          <w:bCs/>
        </w:rPr>
      </w:pPr>
      <w:r w:rsidRPr="007A3B70">
        <w:rPr>
          <w:b/>
          <w:bCs/>
        </w:rPr>
        <w:t>PECUP LES</w:t>
      </w:r>
    </w:p>
    <w:p w14:paraId="2107ABBB" w14:textId="1854496C" w:rsidR="006C403C" w:rsidRPr="003555D7" w:rsidRDefault="00336722" w:rsidP="003555D7">
      <w:pPr>
        <w:spacing w:after="0" w:line="240" w:lineRule="auto"/>
        <w:ind w:left="11" w:hanging="11"/>
        <w:jc w:val="both"/>
      </w:pPr>
      <w:r>
        <w:t>Il percorso triennale</w:t>
      </w:r>
      <w:r w:rsidR="003555D7" w:rsidRPr="003555D7">
        <w:t xml:space="preserve"> </w:t>
      </w:r>
      <w:r>
        <w:t xml:space="preserve">per </w:t>
      </w:r>
      <w:r w:rsidR="00B377C9">
        <w:t>la Formazione scuola-lavoro (ex PCTO)</w:t>
      </w:r>
      <w:r>
        <w:t xml:space="preserve"> </w:t>
      </w:r>
      <w:r w:rsidR="003555D7" w:rsidRPr="003555D7">
        <w:t xml:space="preserve">favorisce la formazione della cultura dell’imprenditorialità e delle competenze trasversali di cittadino attivo e responsabile. </w:t>
      </w:r>
      <w:r>
        <w:t xml:space="preserve">Ha </w:t>
      </w:r>
      <w:r w:rsidR="003555D7" w:rsidRPr="003555D7">
        <w:t xml:space="preserve">sviluppato le conoscenze, le abilità e le competenze necessarie per cogliere la complessità della società moderna individuando le categorie sociologiche, antropologiche e metodologiche utili per la comprensione e classificazione dei fenomeni culturali e sociali.  </w:t>
      </w:r>
      <w:r>
        <w:t xml:space="preserve">Ha approfondito </w:t>
      </w:r>
      <w:r w:rsidR="003555D7" w:rsidRPr="003555D7">
        <w:t>i caratteri dell’Economia come scienza delle scelte responsabili, del Diritto come scienza delle regole di natura giuridica che disciplinano la convivenza sociale favorendo l’inserimento attivo nella vita sociale e nel mondo del lavoro, coerenti con le capacità e le scelte personali degli alunni.</w:t>
      </w:r>
    </w:p>
    <w:p w14:paraId="3E53F3D5" w14:textId="77777777" w:rsidR="003555D7" w:rsidRDefault="003555D7" w:rsidP="006C403C">
      <w:pPr>
        <w:spacing w:after="0" w:line="240" w:lineRule="auto"/>
        <w:ind w:left="11" w:hanging="11"/>
        <w:jc w:val="both"/>
        <w:rPr>
          <w:b/>
          <w:bCs/>
        </w:rPr>
      </w:pPr>
    </w:p>
    <w:p w14:paraId="35BE167C" w14:textId="77777777" w:rsidR="00795ADB" w:rsidRDefault="000B0988" w:rsidP="006C403C">
      <w:pPr>
        <w:spacing w:after="0" w:line="240" w:lineRule="auto"/>
        <w:ind w:left="11" w:hanging="11"/>
        <w:jc w:val="both"/>
      </w:pPr>
      <w:r w:rsidRPr="000B0988">
        <w:rPr>
          <w:b/>
          <w:bCs/>
        </w:rPr>
        <w:t xml:space="preserve">PECUP </w:t>
      </w:r>
      <w:r w:rsidR="00795ADB">
        <w:rPr>
          <w:b/>
          <w:bCs/>
        </w:rPr>
        <w:t xml:space="preserve">LICEO </w:t>
      </w:r>
      <w:r w:rsidRPr="000B0988">
        <w:rPr>
          <w:b/>
          <w:bCs/>
        </w:rPr>
        <w:t>LINGUISTICO</w:t>
      </w:r>
      <w:r>
        <w:t xml:space="preserve"> </w:t>
      </w:r>
    </w:p>
    <w:p w14:paraId="5871604C" w14:textId="749184DB" w:rsidR="000B0988" w:rsidRDefault="000B0988" w:rsidP="006C403C">
      <w:pPr>
        <w:spacing w:after="0" w:line="240" w:lineRule="auto"/>
        <w:ind w:left="11" w:hanging="11"/>
        <w:jc w:val="both"/>
      </w:pPr>
      <w:r>
        <w:t xml:space="preserve">Il percorso triennale per </w:t>
      </w:r>
      <w:r w:rsidR="00B377C9">
        <w:t>la Formazione scuola-lavoro (ex PCTO)</w:t>
      </w:r>
      <w:r w:rsidR="000429AB">
        <w:t xml:space="preserve"> </w:t>
      </w:r>
      <w:r w:rsidR="00312615">
        <w:t xml:space="preserve">del liceo linguistico </w:t>
      </w:r>
      <w:r>
        <w:t xml:space="preserve"> ha approfondito lo studio di più sistemi linguistici e culturali attraverso scambi con l’estero (Canadà, Francia, Spagna,</w:t>
      </w:r>
      <w:r w:rsidR="00312615">
        <w:t xml:space="preserve"> </w:t>
      </w:r>
      <w:r>
        <w:t xml:space="preserve">Germania), percorsi di stage, </w:t>
      </w:r>
      <w:r w:rsidR="00795ADB">
        <w:t xml:space="preserve">Erasmus, mobilità individuali </w:t>
      </w:r>
      <w:r>
        <w:t>per maturare le competenze linguistiche necessarie per comprendere criticamente l’identità storica e culturale di tradizioni e civiltà diverse e permettere il proseguimento degli studi di ordine superiore, l’inserimento nella vita sociale e nel mondo del lavoro, coerenti con le capacità e le scelte personali</w:t>
      </w:r>
      <w:r w:rsidR="00795ADB">
        <w:t>.</w:t>
      </w:r>
    </w:p>
    <w:p w14:paraId="108827DE" w14:textId="77777777" w:rsidR="003555D7" w:rsidRDefault="003555D7" w:rsidP="006C403C">
      <w:pPr>
        <w:spacing w:after="0" w:line="240" w:lineRule="auto"/>
        <w:ind w:left="11" w:hanging="11"/>
        <w:jc w:val="both"/>
        <w:rPr>
          <w:b/>
          <w:bCs/>
        </w:rPr>
      </w:pPr>
    </w:p>
    <w:p w14:paraId="526E2479" w14:textId="77777777" w:rsidR="000429AB" w:rsidRPr="000429AB" w:rsidRDefault="000429AB" w:rsidP="006C403C">
      <w:pPr>
        <w:spacing w:after="0" w:line="240" w:lineRule="auto"/>
        <w:ind w:left="11" w:hanging="11"/>
        <w:jc w:val="both"/>
        <w:rPr>
          <w:b/>
          <w:bCs/>
        </w:rPr>
      </w:pPr>
      <w:r w:rsidRPr="000429AB">
        <w:rPr>
          <w:b/>
          <w:bCs/>
        </w:rPr>
        <w:t xml:space="preserve">PECUP LICEO MUSICALE </w:t>
      </w:r>
    </w:p>
    <w:p w14:paraId="667A11F8" w14:textId="29AA51D6" w:rsidR="000429AB" w:rsidRDefault="000429AB" w:rsidP="006C403C">
      <w:pPr>
        <w:spacing w:after="0" w:line="240" w:lineRule="auto"/>
        <w:ind w:left="11" w:hanging="11"/>
        <w:jc w:val="both"/>
      </w:pPr>
      <w:r>
        <w:t xml:space="preserve">Il percorso triennale </w:t>
      </w:r>
      <w:r w:rsidR="00B377C9">
        <w:t>per la Formazione scuola-lavoro (ex PCTO)</w:t>
      </w:r>
      <w:r>
        <w:t xml:space="preserve"> del liceo Musicale ha condotto gli studenti e le studentesse alla pratica della musica nelle differenti realtà musicali del territorio; ha approfondito le conoscenze, le abilità e competenze necessarie per acquisire, anche attraverso specifiche attività funzionali, la padronanza dei linguaggi musicali sotto gli aspetti della composizione, interpretazione, esecuzione e rappresentazione, maturando la necessaria prospettiva culturale, storica, estetica, teorica e tecnica. Assicura altresì la continuità dei percorsi formativi per gli studenti provenienti dai corsi ad indirizzo musicale nei percorsi di AFAM.</w:t>
      </w:r>
    </w:p>
    <w:sectPr w:rsidR="000429AB" w:rsidSect="007D34CC">
      <w:footerReference w:type="default" r:id="rId12"/>
      <w:pgSz w:w="11906" w:h="16838" w:code="9"/>
      <w:pgMar w:top="567" w:right="141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C537" w14:textId="77777777" w:rsidR="0073155A" w:rsidRDefault="0073155A" w:rsidP="00AA7FD7">
      <w:pPr>
        <w:spacing w:after="0" w:line="240" w:lineRule="auto"/>
      </w:pPr>
      <w:r>
        <w:separator/>
      </w:r>
    </w:p>
  </w:endnote>
  <w:endnote w:type="continuationSeparator" w:id="0">
    <w:p w14:paraId="2ADCCB11" w14:textId="77777777" w:rsidR="0073155A" w:rsidRDefault="0073155A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98E8" w14:textId="77777777" w:rsidR="00B377C9" w:rsidRPr="00B377C9" w:rsidRDefault="00B377C9" w:rsidP="00B377C9">
    <w:pPr>
      <w:spacing w:after="0" w:line="224" w:lineRule="auto"/>
      <w:ind w:right="280"/>
      <w:jc w:val="center"/>
      <w:rPr>
        <w:rFonts w:ascii="Calibri" w:eastAsia="Calibri" w:hAnsi="Calibri" w:cs="Calibri"/>
        <w:sz w:val="20"/>
        <w:szCs w:val="20"/>
        <w:lang w:eastAsia="it-IT"/>
      </w:rPr>
    </w:pPr>
    <w:bookmarkStart w:id="0" w:name="_Hlk210326273"/>
    <w:r w:rsidRPr="00B377C9">
      <w:rPr>
        <w:rFonts w:ascii="Calibri" w:eastAsia="Calibri" w:hAnsi="Calibri" w:cs="Calibri"/>
        <w:sz w:val="20"/>
        <w:szCs w:val="20"/>
        <w:lang w:eastAsia="it-IT"/>
      </w:rPr>
      <w:t>Liceo delle Scienze Umane “C. Poerio” Corso Roma 1 – 71121 Foggia – T. 0881/721392–FAX 0881/723293</w:t>
    </w:r>
  </w:p>
  <w:p w14:paraId="5E04D9A4" w14:textId="77777777" w:rsidR="00B377C9" w:rsidRPr="00B377C9" w:rsidRDefault="00B377C9" w:rsidP="00B377C9">
    <w:pPr>
      <w:spacing w:after="0" w:line="224" w:lineRule="auto"/>
      <w:ind w:right="280"/>
      <w:jc w:val="center"/>
      <w:rPr>
        <w:rFonts w:ascii="Calibri" w:eastAsia="Calibri" w:hAnsi="Calibri" w:cs="Calibri"/>
        <w:sz w:val="20"/>
        <w:szCs w:val="20"/>
        <w:lang w:eastAsia="it-IT"/>
      </w:rPr>
    </w:pPr>
    <w:proofErr w:type="spellStart"/>
    <w:r w:rsidRPr="00B377C9">
      <w:rPr>
        <w:rFonts w:ascii="Calibri" w:eastAsia="Calibri" w:hAnsi="Calibri" w:cs="Calibri"/>
        <w:sz w:val="20"/>
        <w:szCs w:val="20"/>
        <w:lang w:eastAsia="it-IT"/>
      </w:rPr>
      <w:t>e_mail</w:t>
    </w:r>
    <w:proofErr w:type="spellEnd"/>
    <w:r w:rsidRPr="00B377C9">
      <w:rPr>
        <w:rFonts w:ascii="Calibri" w:eastAsia="Calibri" w:hAnsi="Calibri" w:cs="Calibri"/>
        <w:sz w:val="20"/>
        <w:szCs w:val="20"/>
        <w:lang w:eastAsia="it-IT"/>
      </w:rPr>
      <w:t xml:space="preserve"> istituzionale: fgpm03000e@istruzione.it – </w:t>
    </w:r>
    <w:proofErr w:type="spellStart"/>
    <w:r w:rsidRPr="00B377C9">
      <w:rPr>
        <w:rFonts w:ascii="Calibri" w:eastAsia="Calibri" w:hAnsi="Calibri" w:cs="Calibri"/>
        <w:sz w:val="20"/>
        <w:szCs w:val="20"/>
        <w:lang w:eastAsia="it-IT"/>
      </w:rPr>
      <w:t>e_mail</w:t>
    </w:r>
    <w:proofErr w:type="spellEnd"/>
    <w:r w:rsidRPr="00B377C9">
      <w:rPr>
        <w:rFonts w:ascii="Calibri" w:eastAsia="Calibri" w:hAnsi="Calibri" w:cs="Calibri"/>
        <w:sz w:val="20"/>
        <w:szCs w:val="20"/>
        <w:lang w:eastAsia="it-IT"/>
      </w:rPr>
      <w:t xml:space="preserve"> certificata: fgpm03000e@pec.istruzione.it</w:t>
    </w:r>
  </w:p>
  <w:p w14:paraId="7B1E4EDA" w14:textId="77777777" w:rsidR="00B377C9" w:rsidRPr="00B377C9" w:rsidRDefault="00B377C9" w:rsidP="00B377C9">
    <w:pPr>
      <w:spacing w:after="0" w:line="224" w:lineRule="auto"/>
      <w:ind w:right="280"/>
      <w:jc w:val="center"/>
      <w:rPr>
        <w:rFonts w:ascii="Calibri" w:eastAsia="Calibri" w:hAnsi="Calibri" w:cs="Times New Roman"/>
        <w:b/>
        <w:bCs/>
      </w:rPr>
    </w:pPr>
    <w:r w:rsidRPr="00B377C9">
      <w:rPr>
        <w:rFonts w:ascii="Calibri" w:eastAsia="Calibri" w:hAnsi="Calibri" w:cs="Calibri"/>
        <w:sz w:val="20"/>
        <w:szCs w:val="20"/>
        <w:lang w:eastAsia="it-IT"/>
      </w:rPr>
      <w:t xml:space="preserve">sito: www.liceopoerio.it </w:t>
    </w:r>
    <w:proofErr w:type="gramStart"/>
    <w:r w:rsidRPr="00B377C9">
      <w:rPr>
        <w:rFonts w:ascii="Calibri" w:eastAsia="Calibri" w:hAnsi="Calibri" w:cs="Calibri"/>
        <w:sz w:val="20"/>
        <w:szCs w:val="20"/>
        <w:lang w:eastAsia="it-IT"/>
      </w:rPr>
      <w:t>–  C.F..</w:t>
    </w:r>
    <w:proofErr w:type="gramEnd"/>
    <w:r w:rsidRPr="00B377C9">
      <w:rPr>
        <w:rFonts w:ascii="Calibri" w:eastAsia="Calibri" w:hAnsi="Calibri" w:cs="Calibri"/>
        <w:sz w:val="20"/>
        <w:szCs w:val="20"/>
        <w:lang w:eastAsia="it-IT"/>
      </w:rPr>
      <w:t xml:space="preserve"> 8002240713 – Codice Univoco UFIM5T</w:t>
    </w:r>
    <w:bookmarkEnd w:id="0"/>
  </w:p>
  <w:p w14:paraId="6EF92A54" w14:textId="225559E6" w:rsidR="00C44931" w:rsidRPr="00B377C9" w:rsidRDefault="00C44931" w:rsidP="00B377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2F58" w14:textId="77777777" w:rsidR="0073155A" w:rsidRDefault="0073155A" w:rsidP="00AA7FD7">
      <w:pPr>
        <w:spacing w:after="0" w:line="240" w:lineRule="auto"/>
      </w:pPr>
      <w:r>
        <w:separator/>
      </w:r>
    </w:p>
  </w:footnote>
  <w:footnote w:type="continuationSeparator" w:id="0">
    <w:p w14:paraId="5BF1C07C" w14:textId="77777777" w:rsidR="0073155A" w:rsidRDefault="0073155A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305538"/>
    <w:lvl w:ilvl="0">
      <w:numFmt w:val="bullet"/>
      <w:lvlText w:val="*"/>
      <w:lvlJc w:val="left"/>
    </w:lvl>
  </w:abstractNum>
  <w:abstractNum w:abstractNumId="1" w15:restartNumberingAfterBreak="0">
    <w:nsid w:val="0D762274"/>
    <w:multiLevelType w:val="hybridMultilevel"/>
    <w:tmpl w:val="BF0E11DE"/>
    <w:lvl w:ilvl="0" w:tplc="D7FA13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0576"/>
    <w:multiLevelType w:val="hybridMultilevel"/>
    <w:tmpl w:val="836A18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0550B4"/>
    <w:multiLevelType w:val="hybridMultilevel"/>
    <w:tmpl w:val="728830FE"/>
    <w:lvl w:ilvl="0" w:tplc="52783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866014">
    <w:abstractNumId w:val="2"/>
  </w:num>
  <w:num w:numId="2" w16cid:durableId="397172392">
    <w:abstractNumId w:val="3"/>
  </w:num>
  <w:num w:numId="3" w16cid:durableId="184711004">
    <w:abstractNumId w:val="1"/>
  </w:num>
  <w:num w:numId="4" w16cid:durableId="10086752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D7"/>
    <w:rsid w:val="00002F9E"/>
    <w:rsid w:val="000047FC"/>
    <w:rsid w:val="00007314"/>
    <w:rsid w:val="00010162"/>
    <w:rsid w:val="00011FD8"/>
    <w:rsid w:val="00024ED9"/>
    <w:rsid w:val="0003589D"/>
    <w:rsid w:val="00040FDE"/>
    <w:rsid w:val="000429AB"/>
    <w:rsid w:val="00070736"/>
    <w:rsid w:val="000A7AFE"/>
    <w:rsid w:val="000A7E1F"/>
    <w:rsid w:val="000B0988"/>
    <w:rsid w:val="000C71C7"/>
    <w:rsid w:val="000D1478"/>
    <w:rsid w:val="000D3BB1"/>
    <w:rsid w:val="000F302B"/>
    <w:rsid w:val="000F4766"/>
    <w:rsid w:val="00111C66"/>
    <w:rsid w:val="00122D44"/>
    <w:rsid w:val="00131141"/>
    <w:rsid w:val="00133E55"/>
    <w:rsid w:val="00174875"/>
    <w:rsid w:val="00181D40"/>
    <w:rsid w:val="001868C9"/>
    <w:rsid w:val="001935C4"/>
    <w:rsid w:val="001A5C5B"/>
    <w:rsid w:val="001C1773"/>
    <w:rsid w:val="001E0821"/>
    <w:rsid w:val="001F4AC3"/>
    <w:rsid w:val="00211404"/>
    <w:rsid w:val="00220C76"/>
    <w:rsid w:val="00224441"/>
    <w:rsid w:val="00224ABC"/>
    <w:rsid w:val="0024501F"/>
    <w:rsid w:val="0025691D"/>
    <w:rsid w:val="0026312E"/>
    <w:rsid w:val="0026740E"/>
    <w:rsid w:val="002837FB"/>
    <w:rsid w:val="00284E46"/>
    <w:rsid w:val="00294E36"/>
    <w:rsid w:val="002C2596"/>
    <w:rsid w:val="002D31B3"/>
    <w:rsid w:val="002F00A1"/>
    <w:rsid w:val="002F62FD"/>
    <w:rsid w:val="003032DD"/>
    <w:rsid w:val="00312166"/>
    <w:rsid w:val="00312615"/>
    <w:rsid w:val="00336722"/>
    <w:rsid w:val="003555D7"/>
    <w:rsid w:val="0036534F"/>
    <w:rsid w:val="00365A56"/>
    <w:rsid w:val="00374D9C"/>
    <w:rsid w:val="00384FB5"/>
    <w:rsid w:val="003964CD"/>
    <w:rsid w:val="003A03DA"/>
    <w:rsid w:val="003B7E01"/>
    <w:rsid w:val="003C056B"/>
    <w:rsid w:val="003C0C71"/>
    <w:rsid w:val="003D43C5"/>
    <w:rsid w:val="003E2165"/>
    <w:rsid w:val="003E5141"/>
    <w:rsid w:val="003E5C33"/>
    <w:rsid w:val="00420D56"/>
    <w:rsid w:val="00441CDE"/>
    <w:rsid w:val="00461FE8"/>
    <w:rsid w:val="0049443D"/>
    <w:rsid w:val="004B18CB"/>
    <w:rsid w:val="004B4414"/>
    <w:rsid w:val="004D4A13"/>
    <w:rsid w:val="005009C6"/>
    <w:rsid w:val="00516276"/>
    <w:rsid w:val="00521A5A"/>
    <w:rsid w:val="00543C43"/>
    <w:rsid w:val="005536ED"/>
    <w:rsid w:val="00567978"/>
    <w:rsid w:val="00584B32"/>
    <w:rsid w:val="005E37F6"/>
    <w:rsid w:val="005F7066"/>
    <w:rsid w:val="006058DD"/>
    <w:rsid w:val="00621F47"/>
    <w:rsid w:val="006277CB"/>
    <w:rsid w:val="006574D7"/>
    <w:rsid w:val="0067067E"/>
    <w:rsid w:val="006B585D"/>
    <w:rsid w:val="006C403C"/>
    <w:rsid w:val="006E7C65"/>
    <w:rsid w:val="0073155A"/>
    <w:rsid w:val="007549B5"/>
    <w:rsid w:val="0075600C"/>
    <w:rsid w:val="00756FA1"/>
    <w:rsid w:val="007642B4"/>
    <w:rsid w:val="007724B9"/>
    <w:rsid w:val="00775C37"/>
    <w:rsid w:val="00795ADB"/>
    <w:rsid w:val="007A3B70"/>
    <w:rsid w:val="007B6208"/>
    <w:rsid w:val="007C31C8"/>
    <w:rsid w:val="007C3A1E"/>
    <w:rsid w:val="007D34CC"/>
    <w:rsid w:val="0081512E"/>
    <w:rsid w:val="00842940"/>
    <w:rsid w:val="00856716"/>
    <w:rsid w:val="008657E2"/>
    <w:rsid w:val="00871E71"/>
    <w:rsid w:val="00881235"/>
    <w:rsid w:val="008B5D26"/>
    <w:rsid w:val="008D5043"/>
    <w:rsid w:val="008E4F61"/>
    <w:rsid w:val="0090445D"/>
    <w:rsid w:val="00904641"/>
    <w:rsid w:val="00921EE7"/>
    <w:rsid w:val="009419AD"/>
    <w:rsid w:val="00954C4A"/>
    <w:rsid w:val="00975F58"/>
    <w:rsid w:val="0097667D"/>
    <w:rsid w:val="00980C8B"/>
    <w:rsid w:val="00992EF5"/>
    <w:rsid w:val="0099308D"/>
    <w:rsid w:val="009B3176"/>
    <w:rsid w:val="009E0B67"/>
    <w:rsid w:val="009E6698"/>
    <w:rsid w:val="009F5F93"/>
    <w:rsid w:val="009F617B"/>
    <w:rsid w:val="00A01B62"/>
    <w:rsid w:val="00A04517"/>
    <w:rsid w:val="00A05878"/>
    <w:rsid w:val="00A104CF"/>
    <w:rsid w:val="00A168AA"/>
    <w:rsid w:val="00A46886"/>
    <w:rsid w:val="00A5796A"/>
    <w:rsid w:val="00A63322"/>
    <w:rsid w:val="00A65F2C"/>
    <w:rsid w:val="00A83CBC"/>
    <w:rsid w:val="00A86932"/>
    <w:rsid w:val="00A93BC0"/>
    <w:rsid w:val="00AA38BB"/>
    <w:rsid w:val="00AA7DC5"/>
    <w:rsid w:val="00AA7FD7"/>
    <w:rsid w:val="00AC0867"/>
    <w:rsid w:val="00AC7CED"/>
    <w:rsid w:val="00AD1951"/>
    <w:rsid w:val="00AD19C7"/>
    <w:rsid w:val="00AE2538"/>
    <w:rsid w:val="00AE6179"/>
    <w:rsid w:val="00B01CB4"/>
    <w:rsid w:val="00B377C9"/>
    <w:rsid w:val="00B42E68"/>
    <w:rsid w:val="00B52E41"/>
    <w:rsid w:val="00B67E7E"/>
    <w:rsid w:val="00B76942"/>
    <w:rsid w:val="00BA1A83"/>
    <w:rsid w:val="00BA256F"/>
    <w:rsid w:val="00BB37B8"/>
    <w:rsid w:val="00BB7476"/>
    <w:rsid w:val="00BC003F"/>
    <w:rsid w:val="00BC2145"/>
    <w:rsid w:val="00BC63B6"/>
    <w:rsid w:val="00BD4C16"/>
    <w:rsid w:val="00BE1122"/>
    <w:rsid w:val="00C05885"/>
    <w:rsid w:val="00C07DA3"/>
    <w:rsid w:val="00C17AD1"/>
    <w:rsid w:val="00C44931"/>
    <w:rsid w:val="00C45765"/>
    <w:rsid w:val="00C65599"/>
    <w:rsid w:val="00CA6B02"/>
    <w:rsid w:val="00CB3D0A"/>
    <w:rsid w:val="00CB4C58"/>
    <w:rsid w:val="00CD4936"/>
    <w:rsid w:val="00CF36DA"/>
    <w:rsid w:val="00D02823"/>
    <w:rsid w:val="00D3128D"/>
    <w:rsid w:val="00D61F58"/>
    <w:rsid w:val="00D730B5"/>
    <w:rsid w:val="00D96AE3"/>
    <w:rsid w:val="00DA7F6E"/>
    <w:rsid w:val="00DB0097"/>
    <w:rsid w:val="00DC0D8D"/>
    <w:rsid w:val="00DC4543"/>
    <w:rsid w:val="00E0627A"/>
    <w:rsid w:val="00E1736E"/>
    <w:rsid w:val="00E337E4"/>
    <w:rsid w:val="00E46C9E"/>
    <w:rsid w:val="00E6546E"/>
    <w:rsid w:val="00E97234"/>
    <w:rsid w:val="00EA69BD"/>
    <w:rsid w:val="00EE5330"/>
    <w:rsid w:val="00EE6D3A"/>
    <w:rsid w:val="00F03DAF"/>
    <w:rsid w:val="00F04BC4"/>
    <w:rsid w:val="00F119B2"/>
    <w:rsid w:val="00F17EEB"/>
    <w:rsid w:val="00F32CC5"/>
    <w:rsid w:val="00F34CDC"/>
    <w:rsid w:val="00F37F8E"/>
    <w:rsid w:val="00F4411C"/>
    <w:rsid w:val="00F83416"/>
    <w:rsid w:val="00FE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0581"/>
  <w15:docId w15:val="{B84A387A-81D3-429D-BACB-957804E6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7FB"/>
  </w:style>
  <w:style w:type="paragraph" w:styleId="Titolo1">
    <w:name w:val="heading 1"/>
    <w:basedOn w:val="Normale"/>
    <w:next w:val="Normale"/>
    <w:link w:val="Titolo1Carattere"/>
    <w:uiPriority w:val="9"/>
    <w:qFormat/>
    <w:rsid w:val="00764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E37F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00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00A1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2F00A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D3128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5E37F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A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42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otnotedescription">
    <w:name w:val="footnote description"/>
    <w:next w:val="Normale"/>
    <w:link w:val="footnotedescriptionChar"/>
    <w:hidden/>
    <w:rsid w:val="007642B4"/>
    <w:pPr>
      <w:spacing w:after="0"/>
      <w:ind w:left="22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7642B4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7642B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7642B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34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4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34CC"/>
    <w:rPr>
      <w:vertAlign w:val="superscript"/>
    </w:rPr>
  </w:style>
  <w:style w:type="table" w:customStyle="1" w:styleId="TableNormal">
    <w:name w:val="Table Normal"/>
    <w:rsid w:val="00420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antonello di mola</cp:lastModifiedBy>
  <cp:revision>3</cp:revision>
  <cp:lastPrinted>2019-10-28T16:19:00Z</cp:lastPrinted>
  <dcterms:created xsi:type="dcterms:W3CDTF">2022-03-06T08:11:00Z</dcterms:created>
  <dcterms:modified xsi:type="dcterms:W3CDTF">2025-10-06T06:09:00Z</dcterms:modified>
</cp:coreProperties>
</file>